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jc w:val="center"/>
        <w:rPr>
          <w:b w:val="1"/>
          <w:bCs w:val="1"/>
        </w:rPr>
      </w:pPr>
      <w:r w:rsidDel="00000000" w:rsidR="00000000" w:rsidRPr="00000000">
        <w:rPr>
          <w:b w:val="1"/>
          <w:bCs w:val="1"/>
          <w:rtl w:val="0"/>
        </w:rPr>
        <w:t xml:space="preserve">Modèle de communiqué de presse et consignes — 1er avril (Poisson d’avril)</w:t>
      </w:r>
    </w:p>
    <w:p w:rsidR="00000000" w:rsidDel="00000000" w:rsidP="00000000" w:rsidRDefault="00000000" w:rsidRPr="00000000" w14:paraId="00000002">
      <w:pPr>
        <w:spacing w:after="240" w:before="240" w:line="240" w:lineRule="auto"/>
        <w:jc w:val="left"/>
        <w:rPr>
          <w:i w:val="1"/>
          <w:iCs w:val="1"/>
          <w:highlight w:val="yellow"/>
        </w:rPr>
      </w:pPr>
      <w:r w:rsidDel="00000000" w:rsidR="00000000" w:rsidRPr="00000000">
        <w:rPr>
          <w:rtl w:val="0"/>
        </w:rPr>
      </w:r>
    </w:p>
    <w:p w:rsidR="00000000" w:rsidDel="00000000" w:rsidP="00000000" w:rsidRDefault="00000000" w:rsidRPr="00000000" w14:paraId="00000003">
      <w:pPr>
        <w:spacing w:after="240" w:before="240" w:line="240" w:lineRule="auto"/>
        <w:jc w:val="left"/>
        <w:rPr>
          <w:b w:val="1"/>
          <w:bCs w:val="1"/>
          <w:sz w:val="28"/>
          <w:szCs w:val="28"/>
        </w:rPr>
      </w:pPr>
      <w:r w:rsidDel="00000000" w:rsidR="00000000" w:rsidRPr="00000000">
        <w:rPr>
          <w:b w:val="1"/>
          <w:bCs w:val="1"/>
          <w:sz w:val="28"/>
          <w:szCs w:val="28"/>
          <w:rtl w:val="0"/>
        </w:rPr>
        <w:t xml:space="preserve">Consignes</w:t>
      </w:r>
    </w:p>
    <w:p w:rsidR="00000000" w:rsidDel="00000000" w:rsidP="00000000" w:rsidRDefault="00000000" w:rsidRPr="00000000" w14:paraId="00000004">
      <w:pPr>
        <w:spacing w:after="240" w:before="240" w:line="240" w:lineRule="auto"/>
        <w:rPr>
          <w:b w:val="1"/>
          <w:bCs w:val="1"/>
          <w:i w:val="1"/>
          <w:iCs w:val="1"/>
        </w:rPr>
      </w:pPr>
      <w:r w:rsidDel="00000000" w:rsidR="00000000" w:rsidRPr="00000000">
        <w:rPr>
          <w:b w:val="1"/>
          <w:bCs w:val="1"/>
          <w:i w:val="1"/>
          <w:iCs w:val="1"/>
          <w:rtl w:val="0"/>
        </w:rPr>
        <w:t xml:space="preserve">Important: ce communiqué n’est pas destiné aux médias, seulement aux réseaux sociaux et aux é</w:t>
      </w:r>
      <w:r w:rsidDel="00000000" w:rsidR="00000000" w:rsidRPr="00000000">
        <w:rPr>
          <w:b w:val="1"/>
          <w:bCs w:val="1"/>
          <w:i w:val="1"/>
          <w:iCs w:val="1"/>
          <w:rtl w:val="0"/>
        </w:rPr>
        <w:t xml:space="preserve">l</w:t>
      </w:r>
      <w:r w:rsidDel="00000000" w:rsidR="00000000" w:rsidRPr="00000000">
        <w:rPr>
          <w:b w:val="1"/>
          <w:bCs w:val="1"/>
          <w:i w:val="1"/>
          <w:iCs w:val="1"/>
          <w:rtl w:val="0"/>
        </w:rPr>
        <w:t xml:space="preserve">u.es concernées.</w:t>
      </w:r>
    </w:p>
    <w:p w:rsidR="00000000" w:rsidDel="00000000" w:rsidP="00000000" w:rsidRDefault="00000000" w:rsidRPr="00000000" w14:paraId="00000005">
      <w:pPr>
        <w:spacing w:after="240" w:before="240" w:line="240" w:lineRule="auto"/>
        <w:jc w:val="center"/>
        <w:rPr>
          <w:b w:val="1"/>
          <w:bCs w:val="1"/>
          <w:i w:val="1"/>
          <w:iCs w:val="1"/>
        </w:rPr>
      </w:pPr>
      <w:r w:rsidDel="00000000" w:rsidR="00000000" w:rsidRPr="00000000">
        <w:rPr>
          <w:rtl w:val="0"/>
        </w:rPr>
      </w:r>
    </w:p>
    <w:p w:rsidR="00000000" w:rsidDel="00000000" w:rsidP="00000000" w:rsidRDefault="00000000" w:rsidRPr="00000000" w14:paraId="00000006">
      <w:pPr>
        <w:spacing w:after="240" w:before="240" w:line="240" w:lineRule="auto"/>
        <w:jc w:val="left"/>
        <w:rPr>
          <w:b w:val="1"/>
          <w:bCs w:val="1"/>
          <w:i w:val="1"/>
          <w:iCs w:val="1"/>
        </w:rPr>
      </w:pPr>
      <w:r w:rsidDel="00000000" w:rsidR="00000000" w:rsidRPr="00000000">
        <w:rPr>
          <w:b w:val="1"/>
          <w:bCs w:val="1"/>
          <w:i w:val="1"/>
          <w:iCs w:val="1"/>
          <w:rtl w:val="0"/>
        </w:rPr>
        <w:t xml:space="preserve">Pour les é</w:t>
      </w:r>
      <w:r w:rsidDel="00000000" w:rsidR="00000000" w:rsidRPr="00000000">
        <w:rPr>
          <w:b w:val="1"/>
          <w:bCs w:val="1"/>
          <w:i w:val="1"/>
          <w:iCs w:val="1"/>
          <w:rtl w:val="0"/>
        </w:rPr>
        <w:t xml:space="preserve">lu.es</w:t>
      </w:r>
      <w:r w:rsidDel="00000000" w:rsidR="00000000" w:rsidRPr="00000000">
        <w:rPr>
          <w:rtl w:val="0"/>
        </w:rPr>
      </w:r>
    </w:p>
    <w:p w:rsidR="00000000" w:rsidDel="00000000" w:rsidP="00000000" w:rsidRDefault="00000000" w:rsidRPr="00000000" w14:paraId="00000007">
      <w:pPr>
        <w:spacing w:after="240" w:before="240" w:line="240" w:lineRule="auto"/>
        <w:jc w:val="left"/>
        <w:rPr>
          <w:i w:val="1"/>
          <w:iCs w:val="1"/>
        </w:rPr>
      </w:pPr>
      <w:r w:rsidDel="00000000" w:rsidR="00000000" w:rsidRPr="00000000">
        <w:rPr>
          <w:i w:val="1"/>
          <w:iCs w:val="1"/>
          <w:rtl w:val="0"/>
        </w:rPr>
        <w:t xml:space="preserve">Envoyer ce communiqué, à votre ou vos députés provinciaux, ainsi qu’à Mme Christine Fréchette et Mme </w:t>
      </w:r>
      <w:r w:rsidDel="00000000" w:rsidR="00000000" w:rsidRPr="00000000">
        <w:rPr>
          <w:i w:val="1"/>
          <w:iCs w:val="1"/>
          <w:rtl w:val="0"/>
        </w:rPr>
        <w:t xml:space="preserve">Chantal Rouleau.</w:t>
      </w:r>
    </w:p>
    <w:p w:rsidR="00000000" w:rsidDel="00000000" w:rsidP="00000000" w:rsidRDefault="00000000" w:rsidRPr="00000000" w14:paraId="00000008">
      <w:pPr>
        <w:spacing w:after="240" w:before="240" w:line="240" w:lineRule="auto"/>
        <w:rPr>
          <w:i w:val="1"/>
          <w:iCs w:val="1"/>
        </w:rPr>
      </w:pPr>
      <w:r w:rsidDel="00000000" w:rsidR="00000000" w:rsidRPr="00000000">
        <w:rPr>
          <w:i w:val="1"/>
          <w:iCs w:val="1"/>
          <w:rtl w:val="0"/>
        </w:rPr>
        <w:t xml:space="preserve">C</w:t>
      </w:r>
      <w:r w:rsidDel="00000000" w:rsidR="00000000" w:rsidRPr="00000000">
        <w:rPr>
          <w:i w:val="1"/>
          <w:iCs w:val="1"/>
          <w:rtl w:val="0"/>
        </w:rPr>
        <w:t xml:space="preserve">hristine Fréchette</w:t>
      </w:r>
      <w:r w:rsidDel="00000000" w:rsidR="00000000" w:rsidRPr="00000000">
        <w:rPr>
          <w:rtl w:val="0"/>
        </w:rPr>
        <w:t xml:space="preserve"> : </w:t>
      </w:r>
      <w:hyperlink r:id="rId6">
        <w:r w:rsidDel="00000000" w:rsidR="00000000" w:rsidRPr="00000000">
          <w:rPr>
            <w:color w:val="1155cc"/>
            <w:u w:val="single"/>
            <w:rtl w:val="0"/>
          </w:rPr>
          <w:t xml:space="preserve">Christine.Frechette.SAGU@assnat.qc.ca</w:t>
        </w:r>
      </w:hyperlink>
      <w:r w:rsidDel="00000000" w:rsidR="00000000" w:rsidRPr="00000000">
        <w:rPr>
          <w:rtl w:val="0"/>
        </w:rPr>
      </w:r>
    </w:p>
    <w:p w:rsidR="00000000" w:rsidDel="00000000" w:rsidP="00000000" w:rsidRDefault="00000000" w:rsidRPr="00000000" w14:paraId="00000009">
      <w:pPr>
        <w:spacing w:after="240" w:before="240" w:line="240" w:lineRule="auto"/>
        <w:rPr>
          <w:i w:val="1"/>
          <w:iCs w:val="1"/>
        </w:rPr>
      </w:pPr>
      <w:r w:rsidDel="00000000" w:rsidR="00000000" w:rsidRPr="00000000">
        <w:rPr>
          <w:i w:val="1"/>
          <w:iCs w:val="1"/>
          <w:rtl w:val="0"/>
        </w:rPr>
        <w:t xml:space="preserve">Chantal Rouleau:  </w:t>
      </w:r>
      <w:hyperlink r:id="rId7">
        <w:r w:rsidDel="00000000" w:rsidR="00000000" w:rsidRPr="00000000">
          <w:rPr>
            <w:color w:val="1155cc"/>
            <w:highlight w:val="white"/>
            <w:u w:val="single"/>
            <w:rtl w:val="0"/>
          </w:rPr>
          <w:t xml:space="preserve">ministre.ssac@mess.gouv.qc.ca</w:t>
        </w:r>
      </w:hyperlink>
      <w:r w:rsidDel="00000000" w:rsidR="00000000" w:rsidRPr="00000000">
        <w:rPr>
          <w:rtl w:val="0"/>
        </w:rPr>
      </w:r>
    </w:p>
    <w:p w:rsidR="00000000" w:rsidDel="00000000" w:rsidP="00000000" w:rsidRDefault="00000000" w:rsidRPr="00000000" w14:paraId="0000000A">
      <w:pPr>
        <w:spacing w:after="240" w:before="240" w:line="240" w:lineRule="auto"/>
        <w:rPr>
          <w:i w:val="1"/>
          <w:iCs w:val="1"/>
        </w:rPr>
      </w:pPr>
      <w:r w:rsidDel="00000000" w:rsidR="00000000" w:rsidRPr="00000000">
        <w:rPr>
          <w:i w:val="1"/>
          <w:iCs w:val="1"/>
          <w:rtl w:val="0"/>
        </w:rPr>
        <w:t xml:space="preserve">Pour trouver les coordonnées de votre député: </w:t>
      </w:r>
      <w:hyperlink r:id="rId8">
        <w:r w:rsidDel="00000000" w:rsidR="00000000" w:rsidRPr="00000000">
          <w:rPr>
            <w:i w:val="1"/>
            <w:iCs w:val="1"/>
            <w:color w:val="1155cc"/>
            <w:u w:val="single"/>
            <w:rtl w:val="0"/>
          </w:rPr>
          <w:t xml:space="preserve">https://www.assnat.qc.ca/fr/deputes/index.html</w:t>
        </w:r>
      </w:hyperlink>
      <w:r w:rsidDel="00000000" w:rsidR="00000000" w:rsidRPr="00000000">
        <w:rPr>
          <w:rtl w:val="0"/>
        </w:rPr>
      </w:r>
    </w:p>
    <w:p w:rsidR="00000000" w:rsidDel="00000000" w:rsidP="00000000" w:rsidRDefault="00000000" w:rsidRPr="00000000" w14:paraId="0000000B">
      <w:pPr>
        <w:spacing w:after="240" w:before="240" w:line="240" w:lineRule="auto"/>
        <w:jc w:val="left"/>
        <w:rPr>
          <w:b w:val="1"/>
          <w:bCs w:val="1"/>
          <w:i w:val="1"/>
          <w:iCs w:val="1"/>
        </w:rPr>
      </w:pPr>
      <w:r w:rsidDel="00000000" w:rsidR="00000000" w:rsidRPr="00000000">
        <w:rPr>
          <w:b w:val="1"/>
          <w:bCs w:val="1"/>
          <w:i w:val="1"/>
          <w:iCs w:val="1"/>
          <w:rtl w:val="0"/>
        </w:rPr>
        <w:t xml:space="preserve">Pour les réseaux sociaux</w:t>
      </w:r>
    </w:p>
    <w:p w:rsidR="00000000" w:rsidDel="00000000" w:rsidP="00000000" w:rsidRDefault="00000000" w:rsidRPr="00000000" w14:paraId="0000000C">
      <w:pPr>
        <w:spacing w:after="240" w:before="240" w:line="240" w:lineRule="auto"/>
        <w:jc w:val="left"/>
        <w:rPr>
          <w:i w:val="1"/>
          <w:iCs w:val="1"/>
        </w:rPr>
      </w:pPr>
      <w:r w:rsidDel="00000000" w:rsidR="00000000" w:rsidRPr="00000000">
        <w:rPr>
          <w:i w:val="1"/>
          <w:iCs w:val="1"/>
          <w:rtl w:val="0"/>
        </w:rPr>
        <w:t xml:space="preserve">Mettre le communiqué en texte avec une image pour capter l’attention. </w:t>
      </w:r>
    </w:p>
    <w:p w:rsidR="00000000" w:rsidDel="00000000" w:rsidP="00000000" w:rsidRDefault="00000000" w:rsidRPr="00000000" w14:paraId="0000000D">
      <w:pPr>
        <w:spacing w:after="240" w:before="240" w:line="240" w:lineRule="auto"/>
        <w:jc w:val="left"/>
        <w:rPr>
          <w:b w:val="1"/>
          <w:bCs w:val="1"/>
        </w:rPr>
      </w:pPr>
      <w:hyperlink r:id="rId9">
        <w:r w:rsidDel="00000000" w:rsidR="00000000" w:rsidRPr="00000000">
          <w:rPr>
            <w:b w:val="1"/>
            <w:bCs w:val="1"/>
            <w:color w:val="1155cc"/>
            <w:u w:val="single"/>
            <w:rtl w:val="0"/>
          </w:rPr>
          <w:t xml:space="preserve">Image suggérée</w:t>
        </w:r>
      </w:hyperlink>
      <w:r w:rsidDel="00000000" w:rsidR="00000000" w:rsidRPr="00000000">
        <w:rPr>
          <w:rtl w:val="0"/>
        </w:rPr>
      </w:r>
    </w:p>
    <w:p w:rsidR="00000000" w:rsidDel="00000000" w:rsidP="00000000" w:rsidRDefault="00000000" w:rsidRPr="00000000" w14:paraId="0000000E">
      <w:pPr>
        <w:spacing w:after="240" w:before="240" w:line="240" w:lineRule="auto"/>
        <w:jc w:val="left"/>
        <w:rPr>
          <w:b w:val="1"/>
          <w:bCs w:val="1"/>
          <w:i w:val="1"/>
          <w:iCs w:val="1"/>
        </w:rPr>
      </w:pPr>
      <w:r w:rsidDel="00000000" w:rsidR="00000000" w:rsidRPr="00000000">
        <w:rPr>
          <w:rtl w:val="0"/>
        </w:rPr>
      </w:r>
    </w:p>
    <w:p w:rsidR="00000000" w:rsidDel="00000000" w:rsidP="00000000" w:rsidRDefault="00000000" w:rsidRPr="00000000" w14:paraId="0000000F">
      <w:pPr>
        <w:spacing w:after="240" w:before="240" w:line="240" w:lineRule="auto"/>
        <w:jc w:val="left"/>
        <w:rPr>
          <w:b w:val="1"/>
          <w:bCs w:val="1"/>
          <w:i w:val="1"/>
          <w:iCs w:val="1"/>
          <w:sz w:val="28"/>
          <w:szCs w:val="28"/>
        </w:rPr>
      </w:pPr>
      <w:r w:rsidDel="00000000" w:rsidR="00000000" w:rsidRPr="00000000">
        <w:rPr>
          <w:b w:val="1"/>
          <w:bCs w:val="1"/>
          <w:sz w:val="28"/>
          <w:szCs w:val="28"/>
          <w:rtl w:val="0"/>
        </w:rPr>
        <w:t xml:space="preserve">Modèle de communiqué</w:t>
      </w:r>
      <w:r w:rsidDel="00000000" w:rsidR="00000000" w:rsidRPr="00000000">
        <w:rPr>
          <w:rtl w:val="0"/>
        </w:rPr>
      </w:r>
    </w:p>
    <w:p w:rsidR="00000000" w:rsidDel="00000000" w:rsidP="00000000" w:rsidRDefault="00000000" w:rsidRPr="00000000" w14:paraId="00000010">
      <w:pPr>
        <w:spacing w:after="240" w:before="240" w:line="240" w:lineRule="auto"/>
        <w:rPr>
          <w:i w:val="1"/>
          <w:iCs w:val="1"/>
          <w:highlight w:val="yellow"/>
        </w:rPr>
      </w:pPr>
      <w:r w:rsidDel="00000000" w:rsidR="00000000" w:rsidRPr="00000000">
        <w:rPr>
          <w:i w:val="1"/>
          <w:iCs w:val="1"/>
          <w:highlight w:val="yellow"/>
          <w:rtl w:val="0"/>
        </w:rPr>
        <w:t xml:space="preserve">(À personnaliser par chaque organisme: copiez le texte dans un fichier word, personnalisez et ensuite, n’oubliez de modifier chaque section en jaune et ensuite d’enlever le jaune)</w:t>
      </w:r>
    </w:p>
    <w:p w:rsidR="00000000" w:rsidDel="00000000" w:rsidP="00000000" w:rsidRDefault="00000000" w:rsidRPr="00000000" w14:paraId="00000011">
      <w:pPr>
        <w:spacing w:after="240" w:before="240" w:line="240" w:lineRule="auto"/>
        <w:rPr>
          <w:i w:val="1"/>
          <w:iCs w:val="1"/>
          <w:sz w:val="38"/>
          <w:szCs w:val="38"/>
        </w:rPr>
      </w:pPr>
      <w:r w:rsidDel="00000000" w:rsidR="00000000" w:rsidRPr="00000000">
        <w:rPr>
          <w:i w:val="1"/>
          <w:iCs w:val="1"/>
          <w:sz w:val="38"/>
          <w:szCs w:val="38"/>
          <w:rtl w:val="0"/>
        </w:rPr>
        <w:t xml:space="preserve">👇👇👇</w:t>
      </w:r>
    </w:p>
    <w:p w:rsidR="00000000" w:rsidDel="00000000" w:rsidP="00000000" w:rsidRDefault="00000000" w:rsidRPr="00000000" w14:paraId="00000012">
      <w:pPr>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jc w:val="right"/>
        <w:rPr>
          <w:b w:val="1"/>
          <w:bCs w:val="1"/>
        </w:rPr>
      </w:pPr>
      <w:r w:rsidDel="00000000" w:rsidR="00000000" w:rsidRPr="00000000">
        <w:rPr>
          <w:b w:val="1"/>
          <w:bCs w:val="1"/>
          <w:rtl w:val="0"/>
        </w:rPr>
        <w:t xml:space="preserve">COMMUNIQUÉ DE PRESSE</w:t>
        <w:br w:type="textWrapping"/>
      </w:r>
      <w:r w:rsidDel="00000000" w:rsidR="00000000" w:rsidRPr="00000000">
        <w:rPr>
          <w:rtl w:val="0"/>
        </w:rPr>
        <w:t xml:space="preserve"> </w:t>
      </w:r>
      <w:r w:rsidDel="00000000" w:rsidR="00000000" w:rsidRPr="00000000">
        <w:rPr>
          <w:b w:val="1"/>
          <w:bCs w:val="1"/>
          <w:rtl w:val="0"/>
        </w:rPr>
        <w:t xml:space="preserve">Pour diffusion immédiate</w:t>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highlight w:val="yellow"/>
          <w:rtl w:val="0"/>
        </w:rPr>
        <w:t xml:space="preserve">[Nom de l’organisme]</w:t>
      </w:r>
      <w:r w:rsidDel="00000000" w:rsidR="00000000" w:rsidRPr="00000000">
        <w:rPr>
          <w:b w:val="1"/>
          <w:bCs w:val="1"/>
          <w:rtl w:val="0"/>
        </w:rPr>
        <w:t xml:space="preserve"> annonce sa fermeture immédiate faute de financement suffisant</w:t>
      </w:r>
    </w:p>
    <w:p w:rsidR="00000000" w:rsidDel="00000000" w:rsidP="00000000" w:rsidRDefault="00000000" w:rsidRPr="00000000" w14:paraId="00000015">
      <w:pPr>
        <w:spacing w:after="240" w:before="240" w:lineRule="auto"/>
        <w:jc w:val="both"/>
        <w:rPr/>
      </w:pPr>
      <w:r w:rsidDel="00000000" w:rsidR="00000000" w:rsidRPr="00000000">
        <w:rPr>
          <w:b w:val="1"/>
          <w:bCs w:val="1"/>
          <w:highlight w:val="yellow"/>
          <w:rtl w:val="0"/>
        </w:rPr>
        <w:t xml:space="preserve">[Ville], le 1er avril 2026</w:t>
      </w:r>
      <w:r w:rsidDel="00000000" w:rsidR="00000000" w:rsidRPr="00000000">
        <w:rPr>
          <w:rtl w:val="0"/>
        </w:rPr>
        <w:t xml:space="preserve"> — Après des années à offrir </w:t>
      </w:r>
      <w:r w:rsidDel="00000000" w:rsidR="00000000" w:rsidRPr="00000000">
        <w:rPr>
          <w:highlight w:val="yellow"/>
          <w:rtl w:val="0"/>
        </w:rPr>
        <w:t xml:space="preserve">[des services et/ou du soutien] </w:t>
      </w:r>
      <w:r w:rsidDel="00000000" w:rsidR="00000000" w:rsidRPr="00000000">
        <w:rPr>
          <w:rtl w:val="0"/>
        </w:rPr>
        <w:t xml:space="preserve">indispensables à la population </w:t>
      </w:r>
      <w:r w:rsidDel="00000000" w:rsidR="00000000" w:rsidRPr="00000000">
        <w:rPr>
          <w:highlight w:val="yellow"/>
          <w:rtl w:val="0"/>
        </w:rPr>
        <w:t xml:space="preserve">de [nom de la communauté ou région], [nom de l’organisme]</w:t>
      </w:r>
      <w:r w:rsidDel="00000000" w:rsidR="00000000" w:rsidRPr="00000000">
        <w:rPr>
          <w:rtl w:val="0"/>
        </w:rPr>
        <w:t xml:space="preserve"> annonce aujourd’hui sa fermeture immédiate, faute d’un financement suffisant pour poursuivre ses activités.</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Depuis sa fondation en [</w:t>
      </w:r>
      <w:r w:rsidDel="00000000" w:rsidR="00000000" w:rsidRPr="00000000">
        <w:rPr>
          <w:highlight w:val="yellow"/>
          <w:rtl w:val="0"/>
        </w:rPr>
        <w:t xml:space="preserve">année]</w:t>
      </w:r>
      <w:r w:rsidDel="00000000" w:rsidR="00000000" w:rsidRPr="00000000">
        <w:rPr>
          <w:rtl w:val="0"/>
        </w:rPr>
        <w:t xml:space="preserve">, l’organisme a soutenu des milliers de personnes grâce à ses services de [</w:t>
      </w:r>
      <w:r w:rsidDel="00000000" w:rsidR="00000000" w:rsidRPr="00000000">
        <w:rPr>
          <w:highlight w:val="yellow"/>
          <w:rtl w:val="0"/>
        </w:rPr>
        <w:t xml:space="preserve">décrire : soutien alimentaire, défense des droits, accompagnement, activités jeunesse, aide psychosociale, etc.]</w:t>
      </w:r>
      <w:r w:rsidDel="00000000" w:rsidR="00000000" w:rsidRPr="00000000">
        <w:rPr>
          <w:rtl w:val="0"/>
        </w:rPr>
        <w:t xml:space="preserve">. Toutefois, malgré une demande croissante et un contexte social de plus en plus difficile, les ressources financières nécessaires n’ont jamais suivi la réalité du terrain.</w:t>
      </w:r>
    </w:p>
    <w:p w:rsidR="00000000" w:rsidDel="00000000" w:rsidP="00000000" w:rsidRDefault="00000000" w:rsidRPr="00000000" w14:paraId="00000017">
      <w:pPr>
        <w:spacing w:after="240" w:before="240" w:line="276" w:lineRule="auto"/>
        <w:jc w:val="both"/>
        <w:rPr/>
      </w:pPr>
      <w:r w:rsidDel="00000000" w:rsidR="00000000" w:rsidRPr="00000000">
        <w:rPr>
          <w:rtl w:val="0"/>
        </w:rPr>
        <w:t xml:space="preserve">Cette situation exerce depuis longtemps une pression démesurée sur l’équipe. Dévoué·e·s et indispensables, les travailleuses et travailleurs du communautaire œuvrent pourtant dans des conditions largement insuffisantes : salaires peu compétitifs, surcharge constante, manque de stabilité et protections limitées. Cette réalité entraîne un important roulement de personnel et un épuisement généralisé, mettant directement à risque la capacité d’offrir des services de qualité.</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i w:val="1"/>
          <w:iCs w:val="1"/>
          <w:rtl w:val="0"/>
        </w:rPr>
        <w:t xml:space="preserve">« Nous avons tout tenté. Nous avons optimisé, coupé, réorganisé, multiplié les demandes de financement… Mais aujourd’hui, il ne nous reste plus d’options. Nous devons cesser nos services. C’est un moment extrêmement difficile pour nous, pour notre équipe et pour la communauté qui compte sur nous »,</w:t>
      </w:r>
      <w:r w:rsidDel="00000000" w:rsidR="00000000" w:rsidRPr="00000000">
        <w:rPr>
          <w:rtl w:val="0"/>
        </w:rPr>
        <w:t xml:space="preserve"> affirme [</w:t>
      </w:r>
      <w:r w:rsidDel="00000000" w:rsidR="00000000" w:rsidRPr="00000000">
        <w:rPr>
          <w:highlight w:val="yellow"/>
          <w:rtl w:val="0"/>
        </w:rPr>
        <w:t xml:space="preserve">nom et titre de la personne porte-parole].</w:t>
      </w:r>
      <w:r w:rsidDel="00000000" w:rsidR="00000000" w:rsidRPr="00000000">
        <w:rPr>
          <w:rtl w:val="0"/>
        </w:rPr>
      </w:r>
    </w:p>
    <w:p w:rsidR="00000000" w:rsidDel="00000000" w:rsidP="00000000" w:rsidRDefault="00000000" w:rsidRPr="00000000" w14:paraId="0000001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Des services qui disparaissent</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La fermeture de </w:t>
      </w:r>
      <w:r w:rsidDel="00000000" w:rsidR="00000000" w:rsidRPr="00000000">
        <w:rPr>
          <w:b w:val="1"/>
          <w:bCs w:val="1"/>
          <w:rtl w:val="0"/>
        </w:rPr>
        <w:t xml:space="preserve">[</w:t>
      </w:r>
      <w:r w:rsidDel="00000000" w:rsidR="00000000" w:rsidRPr="00000000">
        <w:rPr>
          <w:b w:val="1"/>
          <w:bCs w:val="1"/>
          <w:highlight w:val="yellow"/>
          <w:rtl w:val="0"/>
        </w:rPr>
        <w:t xml:space="preserve">nom de l’organisme</w:t>
      </w:r>
      <w:r w:rsidDel="00000000" w:rsidR="00000000" w:rsidRPr="00000000">
        <w:rPr>
          <w:b w:val="1"/>
          <w:bCs w:val="1"/>
          <w:rtl w:val="0"/>
        </w:rPr>
        <w:t xml:space="preserve">]</w:t>
      </w:r>
      <w:r w:rsidDel="00000000" w:rsidR="00000000" w:rsidRPr="00000000">
        <w:rPr>
          <w:rtl w:val="0"/>
        </w:rPr>
        <w:t xml:space="preserve"> signifie la disparition complète des services suivants, pourtant nécessaires  au bien-être de la communauté :</w:t>
      </w:r>
    </w:p>
    <w:p w:rsidR="00000000" w:rsidDel="00000000" w:rsidP="00000000" w:rsidRDefault="00000000" w:rsidRPr="00000000" w14:paraId="0000001C">
      <w:pPr>
        <w:numPr>
          <w:ilvl w:val="0"/>
          <w:numId w:val="1"/>
        </w:numPr>
        <w:spacing w:after="0" w:afterAutospacing="0" w:lineRule="auto"/>
        <w:ind w:left="720" w:hanging="360"/>
        <w:jc w:val="both"/>
        <w:rPr/>
      </w:pPr>
      <w:r w:rsidDel="00000000" w:rsidR="00000000" w:rsidRPr="00000000">
        <w:rPr>
          <w:rtl w:val="0"/>
        </w:rPr>
        <w:t xml:space="preserve">[Service 1] — </w:t>
      </w:r>
      <w:r w:rsidDel="00000000" w:rsidR="00000000" w:rsidRPr="00000000">
        <w:rPr>
          <w:i w:val="1"/>
          <w:iCs w:val="1"/>
          <w:rtl w:val="0"/>
        </w:rPr>
        <w:t xml:space="preserve">brève description de ce que ce service apportait</w:t>
      </w:r>
    </w:p>
    <w:p w:rsidR="00000000" w:rsidDel="00000000" w:rsidP="00000000" w:rsidRDefault="00000000" w:rsidRPr="00000000" w14:paraId="0000001D">
      <w:pPr>
        <w:numPr>
          <w:ilvl w:val="0"/>
          <w:numId w:val="1"/>
        </w:numPr>
        <w:spacing w:after="0" w:afterAutospacing="0" w:lineRule="auto"/>
        <w:ind w:left="720" w:hanging="360"/>
        <w:jc w:val="both"/>
        <w:rPr/>
      </w:pPr>
      <w:r w:rsidDel="00000000" w:rsidR="00000000" w:rsidRPr="00000000">
        <w:rPr>
          <w:rtl w:val="0"/>
        </w:rPr>
        <w:t xml:space="preserve">[Service 2] — </w:t>
      </w:r>
      <w:r w:rsidDel="00000000" w:rsidR="00000000" w:rsidRPr="00000000">
        <w:rPr>
          <w:i w:val="1"/>
          <w:iCs w:val="1"/>
          <w:rtl w:val="0"/>
        </w:rPr>
        <w:t xml:space="preserve">brève description</w:t>
      </w:r>
    </w:p>
    <w:p w:rsidR="00000000" w:rsidDel="00000000" w:rsidP="00000000" w:rsidRDefault="00000000" w:rsidRPr="00000000" w14:paraId="0000001E">
      <w:pPr>
        <w:numPr>
          <w:ilvl w:val="0"/>
          <w:numId w:val="1"/>
        </w:numPr>
        <w:spacing w:after="0" w:afterAutospacing="0" w:lineRule="auto"/>
        <w:ind w:left="720" w:hanging="360"/>
        <w:jc w:val="both"/>
        <w:rPr/>
      </w:pPr>
      <w:r w:rsidDel="00000000" w:rsidR="00000000" w:rsidRPr="00000000">
        <w:rPr>
          <w:rtl w:val="0"/>
        </w:rPr>
        <w:t xml:space="preserve">[Service 3] — </w:t>
      </w:r>
      <w:r w:rsidDel="00000000" w:rsidR="00000000" w:rsidRPr="00000000">
        <w:rPr>
          <w:i w:val="1"/>
          <w:iCs w:val="1"/>
          <w:rtl w:val="0"/>
        </w:rPr>
        <w:t xml:space="preserve">brève description</w:t>
      </w:r>
    </w:p>
    <w:p w:rsidR="00000000" w:rsidDel="00000000" w:rsidP="00000000" w:rsidRDefault="00000000" w:rsidRPr="00000000" w14:paraId="0000001F">
      <w:pPr>
        <w:numPr>
          <w:ilvl w:val="0"/>
          <w:numId w:val="1"/>
        </w:numPr>
        <w:spacing w:after="0" w:afterAutospacing="0" w:lineRule="auto"/>
        <w:ind w:left="720" w:hanging="360"/>
        <w:jc w:val="both"/>
        <w:rPr/>
      </w:pPr>
      <w:r w:rsidDel="00000000" w:rsidR="00000000" w:rsidRPr="00000000">
        <w:rPr>
          <w:rtl w:val="0"/>
        </w:rPr>
        <w:t xml:space="preserve">[Service 4] — </w:t>
      </w:r>
      <w:r w:rsidDel="00000000" w:rsidR="00000000" w:rsidRPr="00000000">
        <w:rPr>
          <w:i w:val="1"/>
          <w:iCs w:val="1"/>
          <w:rtl w:val="0"/>
        </w:rPr>
        <w:t xml:space="preserve">brève description</w:t>
      </w:r>
    </w:p>
    <w:p w:rsidR="00000000" w:rsidDel="00000000" w:rsidP="00000000" w:rsidRDefault="00000000" w:rsidRPr="00000000" w14:paraId="00000020">
      <w:pPr>
        <w:numPr>
          <w:ilvl w:val="0"/>
          <w:numId w:val="1"/>
        </w:numPr>
        <w:spacing w:after="240" w:lineRule="auto"/>
        <w:ind w:left="720" w:hanging="360"/>
        <w:jc w:val="both"/>
        <w:rPr/>
      </w:pPr>
      <w:r w:rsidDel="00000000" w:rsidR="00000000" w:rsidRPr="00000000">
        <w:rPr>
          <w:rtl w:val="0"/>
        </w:rPr>
        <w:t xml:space="preserve">[Service 5] — </w:t>
      </w:r>
      <w:r w:rsidDel="00000000" w:rsidR="00000000" w:rsidRPr="00000000">
        <w:rPr>
          <w:i w:val="1"/>
          <w:iCs w:val="1"/>
          <w:rtl w:val="0"/>
        </w:rPr>
        <w:t xml:space="preserve">brève description</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La perte de ces services aura des impacts majeurs </w:t>
      </w:r>
      <w:r w:rsidDel="00000000" w:rsidR="00000000" w:rsidRPr="00000000">
        <w:rPr>
          <w:b w:val="1"/>
          <w:bCs w:val="1"/>
          <w:highlight w:val="yellow"/>
          <w:rtl w:val="0"/>
        </w:rPr>
        <w:t xml:space="preserve">sur [groupes concernés : familles, jeunes, personnes âgées, personnes en situation de précarité, etc.],</w:t>
      </w:r>
      <w:r w:rsidDel="00000000" w:rsidR="00000000" w:rsidRPr="00000000">
        <w:rPr>
          <w:rtl w:val="0"/>
        </w:rPr>
        <w:t xml:space="preserve"> qui se retrouveront sans soutien dans un moment où les besoins augmentent.</w:t>
      </w:r>
    </w:p>
    <w:p w:rsidR="00000000" w:rsidDel="00000000" w:rsidP="00000000" w:rsidRDefault="00000000" w:rsidRPr="00000000" w14:paraId="0000002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jc w:val="both"/>
        <w:rPr>
          <w:b w:val="1"/>
          <w:bCs w:val="1"/>
        </w:rPr>
      </w:pPr>
      <w:r w:rsidDel="00000000" w:rsidR="00000000" w:rsidRPr="00000000">
        <w:rPr>
          <w:b w:val="1"/>
          <w:bCs w:val="1"/>
          <w:rtl w:val="0"/>
        </w:rPr>
        <w:t xml:space="preserve">Poisson d’avril… mais imaginez si c’était vrai.</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Aujourd’hui, ce communiqué n’est qu’un </w:t>
      </w:r>
      <w:r w:rsidDel="00000000" w:rsidR="00000000" w:rsidRPr="00000000">
        <w:rPr>
          <w:i w:val="1"/>
          <w:iCs w:val="1"/>
          <w:rtl w:val="0"/>
        </w:rPr>
        <w:t xml:space="preserve">Poisson d’avril</w:t>
      </w:r>
      <w:r w:rsidDel="00000000" w:rsidR="00000000" w:rsidRPr="00000000">
        <w:rPr>
          <w:rtl w:val="0"/>
        </w:rPr>
        <w:t xml:space="preserve">, mais il reflète une menace bien réelle.</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Sans un engagement clair des instances gouvernementales à financer adéquatement le milieu communautaire et à soutenir des conditions de travail décentes, ce scénario pourrait devenir réalité pour notre organisme et pour des centaines d’autres.</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Le milieu communautaire ne peut plus continuer à survivre au jour le jour, au gré de budgets insuffisants et d’équipes épuisées. Nous invitons donc les décideurs à agir dès maintenant pour garantir la pérennité de services dont la population dépend au quotidien.</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Parce qu’un Québec sans organismes communautaires serait tout sauf une blague.</w:t>
      </w:r>
    </w:p>
    <w:p w:rsidR="00000000" w:rsidDel="00000000" w:rsidP="00000000" w:rsidRDefault="00000000" w:rsidRPr="00000000" w14:paraId="00000028">
      <w:pPr>
        <w:spacing w:after="240" w:before="240" w:lineRule="auto"/>
        <w:jc w:val="both"/>
        <w:rPr/>
      </w:pPr>
      <w:r w:rsidDel="00000000" w:rsidR="00000000" w:rsidRPr="00000000">
        <w:rPr>
          <w:rtl w:val="0"/>
        </w:rPr>
      </w:r>
    </w:p>
    <w:p w:rsidR="00000000" w:rsidDel="00000000" w:rsidP="00000000" w:rsidRDefault="00000000" w:rsidRPr="00000000" w14:paraId="00000029">
      <w:pPr>
        <w:spacing w:after="240" w:before="240" w:lineRule="auto"/>
        <w:ind w:left="0" w:firstLine="0"/>
        <w:jc w:val="center"/>
        <w:rPr/>
      </w:pPr>
      <w:r w:rsidDel="00000000" w:rsidR="00000000" w:rsidRPr="00000000">
        <w:rPr>
          <w:rtl w:val="0"/>
        </w:rPr>
        <w:t xml:space="preserve">-     30     - </w:t>
      </w:r>
    </w:p>
    <w:p w:rsidR="00000000" w:rsidDel="00000000" w:rsidP="00000000" w:rsidRDefault="00000000" w:rsidRPr="00000000" w14:paraId="0000002A">
      <w:pPr>
        <w:spacing w:after="240" w:before="240" w:lineRule="auto"/>
        <w:jc w:val="center"/>
        <w:rPr/>
      </w:pPr>
      <w:r w:rsidDel="00000000" w:rsidR="00000000" w:rsidRPr="00000000">
        <w:rPr>
          <w:rtl w:val="0"/>
        </w:rPr>
      </w:r>
    </w:p>
    <w:p w:rsidR="00000000" w:rsidDel="00000000" w:rsidP="00000000" w:rsidRDefault="00000000" w:rsidRPr="00000000" w14:paraId="0000002B">
      <w:pPr>
        <w:widowControl w:val="0"/>
        <w:spacing w:after="0" w:before="0" w:line="240" w:lineRule="auto"/>
        <w:rPr>
          <w:b w:val="1"/>
          <w:bCs w:val="1"/>
        </w:rPr>
      </w:pPr>
      <w:r w:rsidDel="00000000" w:rsidR="00000000" w:rsidRPr="00000000">
        <w:rPr>
          <w:b w:val="1"/>
          <w:bCs w:val="1"/>
          <w:rtl w:val="0"/>
        </w:rPr>
        <w:t xml:space="preserve">Pour information ou entrevues :</w:t>
      </w:r>
    </w:p>
    <w:p w:rsidR="00000000" w:rsidDel="00000000" w:rsidP="00000000" w:rsidRDefault="00000000" w:rsidRPr="00000000" w14:paraId="0000002C">
      <w:pPr>
        <w:widowControl w:val="0"/>
        <w:spacing w:after="0" w:before="0" w:line="240" w:lineRule="auto"/>
        <w:rPr>
          <w:highlight w:val="yellow"/>
        </w:rPr>
      </w:pPr>
      <w:r w:rsidDel="00000000" w:rsidR="00000000" w:rsidRPr="00000000">
        <w:rPr>
          <w:b w:val="1"/>
          <w:bCs w:val="1"/>
          <w:rtl w:val="0"/>
        </w:rPr>
        <w:br w:type="textWrapping"/>
      </w:r>
      <w:r w:rsidDel="00000000" w:rsidR="00000000" w:rsidRPr="00000000">
        <w:rPr>
          <w:highlight w:val="yellow"/>
          <w:rtl w:val="0"/>
        </w:rPr>
        <w:t xml:space="preserve">[Nom de la personne responsable]</w:t>
      </w:r>
    </w:p>
    <w:p w:rsidR="00000000" w:rsidDel="00000000" w:rsidP="00000000" w:rsidRDefault="00000000" w:rsidRPr="00000000" w14:paraId="0000002D">
      <w:pPr>
        <w:widowControl w:val="0"/>
        <w:spacing w:after="0" w:before="0" w:line="240" w:lineRule="auto"/>
        <w:rPr>
          <w:highlight w:val="yellow"/>
        </w:rPr>
      </w:pPr>
      <w:r w:rsidDel="00000000" w:rsidR="00000000" w:rsidRPr="00000000">
        <w:rPr>
          <w:highlight w:val="yellow"/>
          <w:rtl w:val="0"/>
        </w:rPr>
        <w:t xml:space="preserve">[Titre]</w:t>
        <w:br w:type="textWrapping"/>
        <w:t xml:space="preserve">[Téléphone]</w:t>
        <w:br w:type="textWrapping"/>
        <w:t xml:space="preserve">[Courriel]</w:t>
      </w:r>
    </w:p>
    <w:p w:rsidR="00000000" w:rsidDel="00000000" w:rsidP="00000000" w:rsidRDefault="00000000" w:rsidRPr="00000000" w14:paraId="0000002E">
      <w:pPr>
        <w:widowControl w:val="0"/>
        <w:spacing w:after="0" w:before="0" w:line="240" w:lineRule="auto"/>
        <w:rPr>
          <w:highlight w:val="yellow"/>
        </w:rPr>
      </w:pPr>
      <w:r w:rsidDel="00000000" w:rsidR="00000000" w:rsidRPr="00000000">
        <w:rPr>
          <w:highlight w:val="yellow"/>
          <w:rtl w:val="0"/>
        </w:rPr>
        <w:t xml:space="preserve">[Site web]</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sectPr>
      <w:pgSz w:h="15840" w:w="12240"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B4gnUUbws-ulFKtoH2APr_NtucUMvAi3/view?usp=drive_link" TargetMode="External"/><Relationship Id="rId5" Type="http://schemas.openxmlformats.org/officeDocument/2006/relationships/styles" Target="styles.xml"/><Relationship Id="rId6" Type="http://schemas.openxmlformats.org/officeDocument/2006/relationships/hyperlink" Target="mailto:Christine.Frechette.SAGU@assnat.qc.ca" TargetMode="External"/><Relationship Id="rId7" Type="http://schemas.openxmlformats.org/officeDocument/2006/relationships/hyperlink" Target="mailto:ministre.ssac@mess.gouv.qc.ca" TargetMode="External"/><Relationship Id="rId8" Type="http://schemas.openxmlformats.org/officeDocument/2006/relationships/hyperlink" Target="https://www.assnat.qc.ca/fr/deput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